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E013941" w14:textId="77777777" w:rsidR="00D578A3" w:rsidRPr="006E7012" w:rsidRDefault="00D578A3" w:rsidP="00E4455F">
      <w:pPr>
        <w:jc w:val="center"/>
        <w:rPr>
          <w:rFonts w:asciiTheme="minorBidi" w:hAnsiTheme="minorBidi"/>
          <w:b/>
          <w:bCs/>
          <w:color w:val="C00000"/>
          <w:sz w:val="32"/>
          <w:szCs w:val="32"/>
        </w:rPr>
      </w:pPr>
      <w:bookmarkStart w:id="0" w:name="_Hlk145935771"/>
    </w:p>
    <w:bookmarkEnd w:id="0"/>
    <w:p w14:paraId="00F2B2F7" w14:textId="2CA63510" w:rsidR="0004335D" w:rsidRPr="005324B7" w:rsidRDefault="0004335D" w:rsidP="0004335D">
      <w:pPr>
        <w:jc w:val="center"/>
        <w:rPr>
          <w:rFonts w:ascii="Cordia New" w:hAnsi="Cordia New" w:cs="Cordia New"/>
          <w:b/>
          <w:bCs/>
          <w:sz w:val="32"/>
          <w:szCs w:val="32"/>
        </w:rPr>
      </w:pPr>
      <w:r w:rsidRPr="005324B7">
        <w:rPr>
          <w:rFonts w:ascii="Cordia New" w:hAnsi="Cordia New" w:cs="Cordia New"/>
          <w:b/>
          <w:bCs/>
          <w:sz w:val="32"/>
          <w:szCs w:val="32"/>
        </w:rPr>
        <w:t>SCGC Subsidiaries Recognized for Outstanding Safety and Environmental Workplace Awards, Elevating Eco</w:t>
      </w:r>
      <w:r w:rsidRPr="005324B7">
        <w:rPr>
          <w:rFonts w:ascii="Cordia New" w:hAnsi="Cordia New" w:cs="Cordia New"/>
          <w:b/>
          <w:bCs/>
          <w:sz w:val="32"/>
          <w:szCs w:val="32"/>
          <w:cs/>
        </w:rPr>
        <w:t>-</w:t>
      </w:r>
      <w:r w:rsidRPr="005324B7">
        <w:rPr>
          <w:rFonts w:ascii="Cordia New" w:hAnsi="Cordia New" w:cs="Cordia New"/>
          <w:b/>
          <w:bCs/>
          <w:sz w:val="32"/>
          <w:szCs w:val="32"/>
        </w:rPr>
        <w:t>Factory Model to Foster Sustainable Community Coexistence</w:t>
      </w:r>
    </w:p>
    <w:p w14:paraId="79C86FBD" w14:textId="77777777" w:rsidR="0004335D" w:rsidRPr="005324B7" w:rsidRDefault="0004335D" w:rsidP="0004335D">
      <w:pPr>
        <w:jc w:val="thaiDistribute"/>
        <w:rPr>
          <w:rFonts w:ascii="Cordia New" w:hAnsi="Cordia New" w:cs="Cordia New"/>
          <w:b/>
          <w:bCs/>
          <w:sz w:val="32"/>
          <w:szCs w:val="32"/>
        </w:rPr>
      </w:pPr>
    </w:p>
    <w:p w14:paraId="1973A6D7" w14:textId="57509322" w:rsidR="0004335D" w:rsidRPr="005324B7" w:rsidRDefault="0004335D" w:rsidP="005F2A71">
      <w:pPr>
        <w:ind w:firstLine="720"/>
        <w:jc w:val="thaiDistribute"/>
        <w:rPr>
          <w:rFonts w:ascii="Cordia New" w:hAnsi="Cordia New" w:cs="Cordia New"/>
          <w:sz w:val="32"/>
          <w:szCs w:val="32"/>
          <w:cs/>
        </w:rPr>
      </w:pPr>
      <w:r w:rsidRPr="005324B7">
        <w:rPr>
          <w:rFonts w:ascii="Cordia New" w:hAnsi="Cordia New" w:cs="Cordia New"/>
          <w:b/>
          <w:bCs/>
          <w:sz w:val="32"/>
          <w:szCs w:val="32"/>
        </w:rPr>
        <w:t>Bangkok</w:t>
      </w:r>
      <w:r w:rsidRPr="005324B7">
        <w:rPr>
          <w:rFonts w:ascii="Cordia New" w:hAnsi="Cordia New" w:cs="Cordia New"/>
          <w:b/>
          <w:bCs/>
          <w:sz w:val="32"/>
          <w:szCs w:val="32"/>
          <w:cs/>
        </w:rPr>
        <w:t>:</w:t>
      </w:r>
      <w:r w:rsidRPr="005324B7">
        <w:rPr>
          <w:rFonts w:ascii="Cordia New" w:hAnsi="Cordia New" w:cs="Cordia New"/>
          <w:sz w:val="32"/>
          <w:szCs w:val="32"/>
          <w:cs/>
        </w:rPr>
        <w:t xml:space="preserve"> </w:t>
      </w:r>
      <w:r w:rsidRPr="005324B7">
        <w:rPr>
          <w:rFonts w:ascii="Cordia New" w:hAnsi="Cordia New" w:cs="Cordia New"/>
          <w:b/>
          <w:bCs/>
          <w:sz w:val="32"/>
          <w:szCs w:val="32"/>
        </w:rPr>
        <w:t>SCG Chemicals</w:t>
      </w:r>
      <w:r w:rsidRPr="005324B7">
        <w:rPr>
          <w:rFonts w:ascii="Cordia New" w:hAnsi="Cordia New" w:cs="Cordia New"/>
          <w:sz w:val="32"/>
          <w:szCs w:val="32"/>
        </w:rPr>
        <w:t xml:space="preserve">, </w:t>
      </w:r>
      <w:r w:rsidRPr="005324B7">
        <w:rPr>
          <w:rFonts w:ascii="Cordia New" w:hAnsi="Cordia New" w:cs="Cordia New"/>
          <w:b/>
          <w:bCs/>
          <w:sz w:val="32"/>
          <w:szCs w:val="32"/>
        </w:rPr>
        <w:t>or SCGC,</w:t>
      </w:r>
      <w:r w:rsidRPr="005324B7">
        <w:rPr>
          <w:rFonts w:ascii="Cordia New" w:hAnsi="Cordia New" w:cs="Cordia New"/>
          <w:sz w:val="32"/>
          <w:szCs w:val="32"/>
        </w:rPr>
        <w:t xml:space="preserve"> a regional market leader in the chemical business focusing on business growth and sustainability under the ESG </w:t>
      </w:r>
      <w:r w:rsidRPr="005324B7">
        <w:rPr>
          <w:rFonts w:ascii="Cordia New" w:hAnsi="Cordia New" w:cs="Cordia New"/>
          <w:sz w:val="32"/>
          <w:szCs w:val="32"/>
          <w:cs/>
        </w:rPr>
        <w:t>(</w:t>
      </w:r>
      <w:r w:rsidRPr="005324B7">
        <w:rPr>
          <w:rFonts w:ascii="Cordia New" w:hAnsi="Cordia New" w:cs="Cordia New"/>
          <w:sz w:val="32"/>
          <w:szCs w:val="32"/>
        </w:rPr>
        <w:t>Environmental, Social, and Governance</w:t>
      </w:r>
      <w:r w:rsidRPr="005324B7">
        <w:rPr>
          <w:rFonts w:ascii="Cordia New" w:hAnsi="Cordia New" w:cs="Cordia New"/>
          <w:sz w:val="32"/>
          <w:szCs w:val="32"/>
          <w:cs/>
        </w:rPr>
        <w:t xml:space="preserve">) </w:t>
      </w:r>
      <w:r w:rsidRPr="005324B7">
        <w:rPr>
          <w:rFonts w:ascii="Cordia New" w:hAnsi="Cordia New" w:cs="Cordia New"/>
          <w:sz w:val="32"/>
          <w:szCs w:val="32"/>
        </w:rPr>
        <w:t xml:space="preserve">framework, has recently </w:t>
      </w:r>
      <w:r w:rsidRPr="005324B7">
        <w:rPr>
          <w:rFonts w:ascii="Cordia New" w:hAnsi="Cordia New" w:cs="Cordia New"/>
          <w:b/>
          <w:bCs/>
          <w:sz w:val="32"/>
          <w:szCs w:val="32"/>
        </w:rPr>
        <w:t>received the Excellence Award for Safety at Work the THAILAND SAFE</w:t>
      </w:r>
      <w:r w:rsidR="00CD76EE">
        <w:rPr>
          <w:rFonts w:ascii="Cordia New" w:hAnsi="Cordia New" w:cs="Cordia New"/>
          <w:b/>
          <w:bCs/>
          <w:sz w:val="32"/>
          <w:szCs w:val="32"/>
        </w:rPr>
        <w:t xml:space="preserve"> </w:t>
      </w:r>
      <w:r w:rsidRPr="005324B7">
        <w:rPr>
          <w:rFonts w:ascii="Cordia New" w:hAnsi="Cordia New" w:cs="Cordia New"/>
          <w:b/>
          <w:bCs/>
          <w:sz w:val="32"/>
          <w:szCs w:val="32"/>
        </w:rPr>
        <w:t>@</w:t>
      </w:r>
      <w:r w:rsidR="00CD76EE">
        <w:rPr>
          <w:rFonts w:ascii="Cordia New" w:hAnsi="Cordia New" w:cs="Cordia New"/>
          <w:b/>
          <w:bCs/>
          <w:sz w:val="32"/>
          <w:szCs w:val="32"/>
        </w:rPr>
        <w:t xml:space="preserve"> </w:t>
      </w:r>
      <w:r w:rsidRPr="005324B7">
        <w:rPr>
          <w:rFonts w:ascii="Cordia New" w:hAnsi="Cordia New" w:cs="Cordia New"/>
          <w:b/>
          <w:bCs/>
          <w:sz w:val="32"/>
          <w:szCs w:val="32"/>
        </w:rPr>
        <w:t>WORK #35 event</w:t>
      </w:r>
      <w:r w:rsidRPr="005324B7">
        <w:rPr>
          <w:rFonts w:ascii="Cordia New" w:hAnsi="Cordia New" w:cs="Cordia New"/>
          <w:sz w:val="32"/>
          <w:szCs w:val="32"/>
          <w:cs/>
        </w:rPr>
        <w:t xml:space="preserve">. </w:t>
      </w:r>
      <w:r w:rsidRPr="005324B7">
        <w:rPr>
          <w:rFonts w:ascii="Cordia New" w:hAnsi="Cordia New" w:cs="Cordia New"/>
          <w:b/>
          <w:bCs/>
          <w:sz w:val="32"/>
          <w:szCs w:val="32"/>
        </w:rPr>
        <w:t xml:space="preserve">Organized by the Ministry of </w:t>
      </w:r>
      <w:proofErr w:type="spellStart"/>
      <w:r w:rsidRPr="005324B7">
        <w:rPr>
          <w:rFonts w:ascii="Cordia New" w:hAnsi="Cordia New" w:cs="Cordia New"/>
          <w:b/>
          <w:bCs/>
          <w:sz w:val="32"/>
          <w:szCs w:val="32"/>
        </w:rPr>
        <w:t>Labour</w:t>
      </w:r>
      <w:proofErr w:type="spellEnd"/>
      <w:r w:rsidRPr="005324B7">
        <w:rPr>
          <w:rFonts w:ascii="Cordia New" w:hAnsi="Cordia New" w:cs="Cordia New"/>
          <w:sz w:val="32"/>
          <w:szCs w:val="32"/>
        </w:rPr>
        <w:t>, the event aims to foster a forward culture of prevention in for safety in Thailand in the areas of safety and occupational health, as well as sustainable well</w:t>
      </w:r>
      <w:r w:rsidRPr="005324B7">
        <w:rPr>
          <w:rFonts w:ascii="Cordia New" w:hAnsi="Cordia New" w:cs="Cordia New"/>
          <w:sz w:val="32"/>
          <w:szCs w:val="32"/>
          <w:cs/>
        </w:rPr>
        <w:t>-</w:t>
      </w:r>
      <w:r w:rsidRPr="005324B7">
        <w:rPr>
          <w:rFonts w:ascii="Cordia New" w:hAnsi="Cordia New" w:cs="Cordia New"/>
          <w:sz w:val="32"/>
          <w:szCs w:val="32"/>
        </w:rPr>
        <w:t>being</w:t>
      </w:r>
      <w:r w:rsidRPr="005324B7">
        <w:rPr>
          <w:rFonts w:ascii="Cordia New" w:hAnsi="Cordia New" w:cs="Cordia New"/>
          <w:sz w:val="32"/>
          <w:szCs w:val="32"/>
          <w:cs/>
        </w:rPr>
        <w:t xml:space="preserve">. </w:t>
      </w:r>
      <w:r w:rsidRPr="005324B7">
        <w:rPr>
          <w:rFonts w:ascii="Cordia New" w:hAnsi="Cordia New" w:cs="Cordia New"/>
          <w:sz w:val="32"/>
          <w:szCs w:val="32"/>
        </w:rPr>
        <w:t xml:space="preserve">SCGC also earned </w:t>
      </w:r>
      <w:r w:rsidRPr="005324B7">
        <w:rPr>
          <w:rFonts w:ascii="Cordia New" w:hAnsi="Cordia New" w:cs="Cordia New"/>
          <w:b/>
          <w:bCs/>
          <w:sz w:val="32"/>
          <w:szCs w:val="32"/>
        </w:rPr>
        <w:t>the EIA Monitoring Awards 2023</w:t>
      </w:r>
      <w:r w:rsidRPr="005324B7">
        <w:rPr>
          <w:rFonts w:ascii="Cordia New" w:hAnsi="Cordia New" w:cs="Cordia New"/>
          <w:sz w:val="32"/>
          <w:szCs w:val="32"/>
        </w:rPr>
        <w:t xml:space="preserve"> for their performance in environmental impact assessment reporting for the year 2023</w:t>
      </w:r>
      <w:r w:rsidRPr="005324B7">
        <w:rPr>
          <w:rFonts w:ascii="Cordia New" w:hAnsi="Cordia New" w:cs="Cordia New"/>
          <w:sz w:val="32"/>
          <w:szCs w:val="32"/>
          <w:cs/>
        </w:rPr>
        <w:t xml:space="preserve">. </w:t>
      </w:r>
      <w:r w:rsidRPr="005324B7">
        <w:rPr>
          <w:rFonts w:ascii="Cordia New" w:hAnsi="Cordia New" w:cs="Cordia New"/>
          <w:sz w:val="32"/>
          <w:szCs w:val="32"/>
        </w:rPr>
        <w:t xml:space="preserve">This award was presented by </w:t>
      </w:r>
      <w:r w:rsidRPr="005324B7">
        <w:rPr>
          <w:rFonts w:ascii="Cordia New" w:hAnsi="Cordia New" w:cs="Cordia New"/>
          <w:b/>
          <w:bCs/>
          <w:sz w:val="32"/>
          <w:szCs w:val="32"/>
        </w:rPr>
        <w:t>the Office of Natural Resources and Environmental Policy and Planning under the Ministry of Natural Resources and Environment</w:t>
      </w:r>
      <w:r w:rsidRPr="005324B7">
        <w:rPr>
          <w:rFonts w:ascii="Cordia New" w:hAnsi="Cordia New" w:cs="Cordia New"/>
          <w:sz w:val="32"/>
          <w:szCs w:val="32"/>
          <w:cs/>
        </w:rPr>
        <w:t xml:space="preserve">. </w:t>
      </w:r>
      <w:r w:rsidRPr="005324B7">
        <w:rPr>
          <w:rFonts w:ascii="Cordia New" w:hAnsi="Cordia New" w:cs="Cordia New"/>
          <w:sz w:val="32"/>
          <w:szCs w:val="32"/>
        </w:rPr>
        <w:t>These awards underscore the company's commitment to being an eco</w:t>
      </w:r>
      <w:r w:rsidRPr="005324B7">
        <w:rPr>
          <w:rFonts w:ascii="Cordia New" w:hAnsi="Cordia New" w:cs="Cordia New"/>
          <w:sz w:val="32"/>
          <w:szCs w:val="32"/>
          <w:cs/>
        </w:rPr>
        <w:t>-</w:t>
      </w:r>
      <w:r w:rsidRPr="005324B7">
        <w:rPr>
          <w:rFonts w:ascii="Cordia New" w:hAnsi="Cordia New" w:cs="Cordia New"/>
          <w:sz w:val="32"/>
          <w:szCs w:val="32"/>
        </w:rPr>
        <w:t>friendly operation, aiming to elevate safety and environmental management standards</w:t>
      </w:r>
      <w:r w:rsidRPr="005324B7">
        <w:rPr>
          <w:rFonts w:ascii="Cordia New" w:hAnsi="Cordia New" w:cs="Cordia New"/>
          <w:sz w:val="32"/>
          <w:szCs w:val="32"/>
          <w:cs/>
        </w:rPr>
        <w:t xml:space="preserve">. </w:t>
      </w:r>
      <w:r w:rsidRPr="005324B7">
        <w:rPr>
          <w:rFonts w:ascii="Cordia New" w:hAnsi="Cordia New" w:cs="Cordia New"/>
          <w:sz w:val="32"/>
          <w:szCs w:val="32"/>
        </w:rPr>
        <w:t>This is in addition to their focus on community care and social responsibility, all of which contribute to fostering a sustainable coexistence between industry and the community</w:t>
      </w:r>
      <w:r w:rsidRPr="005324B7">
        <w:rPr>
          <w:rFonts w:ascii="Cordia New" w:hAnsi="Cordia New" w:cs="Cordia New"/>
          <w:sz w:val="32"/>
          <w:szCs w:val="32"/>
          <w:cs/>
        </w:rPr>
        <w:t>.</w:t>
      </w:r>
    </w:p>
    <w:p w14:paraId="04D44AD2" w14:textId="77777777" w:rsidR="0004335D" w:rsidRPr="005324B7" w:rsidRDefault="0004335D" w:rsidP="005F2A71">
      <w:pPr>
        <w:ind w:firstLine="720"/>
        <w:jc w:val="thaiDistribute"/>
        <w:rPr>
          <w:rFonts w:ascii="Cordia New" w:hAnsi="Cordia New" w:cs="Cordia New"/>
          <w:sz w:val="32"/>
          <w:szCs w:val="32"/>
        </w:rPr>
      </w:pPr>
      <w:r w:rsidRPr="005324B7">
        <w:rPr>
          <w:rFonts w:ascii="Cordia New" w:hAnsi="Cordia New" w:cs="Cordia New"/>
          <w:b/>
          <w:bCs/>
          <w:sz w:val="32"/>
          <w:szCs w:val="32"/>
        </w:rPr>
        <w:t>The Zero Accident Campaign 2023 award</w:t>
      </w:r>
      <w:r w:rsidRPr="005324B7">
        <w:rPr>
          <w:rFonts w:ascii="Cordia New" w:hAnsi="Cordia New" w:cs="Cordia New"/>
          <w:sz w:val="32"/>
          <w:szCs w:val="32"/>
        </w:rPr>
        <w:t xml:space="preserve"> was presented to SCGC's subsidiaries, namely </w:t>
      </w:r>
      <w:r w:rsidRPr="005324B7">
        <w:rPr>
          <w:rFonts w:ascii="Cordia New" w:hAnsi="Cordia New" w:cs="Cordia New"/>
          <w:b/>
          <w:bCs/>
          <w:sz w:val="32"/>
          <w:szCs w:val="32"/>
        </w:rPr>
        <w:t xml:space="preserve">Rayong Olefins Company Limited </w:t>
      </w:r>
      <w:r w:rsidRPr="005324B7">
        <w:rPr>
          <w:rFonts w:ascii="Cordia New" w:hAnsi="Cordia New" w:cs="Cordia New"/>
          <w:b/>
          <w:bCs/>
          <w:sz w:val="32"/>
          <w:szCs w:val="32"/>
          <w:cs/>
        </w:rPr>
        <w:t>(</w:t>
      </w:r>
      <w:r w:rsidRPr="005324B7">
        <w:rPr>
          <w:rFonts w:ascii="Cordia New" w:hAnsi="Cordia New" w:cs="Cordia New"/>
          <w:b/>
          <w:bCs/>
          <w:sz w:val="32"/>
          <w:szCs w:val="32"/>
        </w:rPr>
        <w:t>ROC</w:t>
      </w:r>
      <w:r w:rsidRPr="005324B7">
        <w:rPr>
          <w:rFonts w:ascii="Cordia New" w:hAnsi="Cordia New" w:cs="Cordia New"/>
          <w:b/>
          <w:bCs/>
          <w:sz w:val="32"/>
          <w:szCs w:val="32"/>
          <w:cs/>
        </w:rPr>
        <w:t xml:space="preserve">) </w:t>
      </w:r>
      <w:r w:rsidRPr="005324B7">
        <w:rPr>
          <w:rFonts w:ascii="Cordia New" w:hAnsi="Cordia New" w:cs="Cordia New"/>
          <w:b/>
          <w:bCs/>
          <w:sz w:val="32"/>
          <w:szCs w:val="32"/>
        </w:rPr>
        <w:t xml:space="preserve">and Map Ta Phut Olefins Company Limited </w:t>
      </w:r>
      <w:r w:rsidRPr="005324B7">
        <w:rPr>
          <w:rFonts w:ascii="Cordia New" w:hAnsi="Cordia New" w:cs="Cordia New"/>
          <w:b/>
          <w:bCs/>
          <w:sz w:val="32"/>
          <w:szCs w:val="32"/>
          <w:cs/>
        </w:rPr>
        <w:t>(</w:t>
      </w:r>
      <w:r w:rsidRPr="005324B7">
        <w:rPr>
          <w:rFonts w:ascii="Cordia New" w:hAnsi="Cordia New" w:cs="Cordia New"/>
          <w:b/>
          <w:bCs/>
          <w:sz w:val="32"/>
          <w:szCs w:val="32"/>
        </w:rPr>
        <w:t>MOC</w:t>
      </w:r>
      <w:r w:rsidRPr="005324B7">
        <w:rPr>
          <w:rFonts w:ascii="Cordia New" w:hAnsi="Cordia New" w:cs="Cordia New"/>
          <w:b/>
          <w:bCs/>
          <w:sz w:val="32"/>
          <w:szCs w:val="32"/>
          <w:cs/>
        </w:rPr>
        <w:t>).</w:t>
      </w:r>
      <w:r w:rsidRPr="005324B7">
        <w:rPr>
          <w:rFonts w:ascii="Cordia New" w:hAnsi="Cordia New" w:cs="Cordia New"/>
          <w:sz w:val="32"/>
          <w:szCs w:val="32"/>
        </w:rPr>
        <w:t xml:space="preserve"> They were recognized for their efforts to reduce work</w:t>
      </w:r>
      <w:r w:rsidRPr="005324B7">
        <w:rPr>
          <w:rFonts w:ascii="Cordia New" w:hAnsi="Cordia New" w:cs="Cordia New"/>
          <w:sz w:val="32"/>
          <w:szCs w:val="32"/>
          <w:cs/>
        </w:rPr>
        <w:t>-</w:t>
      </w:r>
      <w:r w:rsidRPr="005324B7">
        <w:rPr>
          <w:rFonts w:ascii="Cordia New" w:hAnsi="Cordia New" w:cs="Cordia New"/>
          <w:sz w:val="32"/>
          <w:szCs w:val="32"/>
        </w:rPr>
        <w:t>related accidents to zero in 2023, achieving the platinum level</w:t>
      </w:r>
      <w:r w:rsidRPr="005324B7">
        <w:rPr>
          <w:rFonts w:ascii="Cordia New" w:hAnsi="Cordia New" w:cs="Cordia New"/>
          <w:sz w:val="32"/>
          <w:szCs w:val="32"/>
          <w:cs/>
        </w:rPr>
        <w:t>—</w:t>
      </w:r>
      <w:r w:rsidRPr="005324B7">
        <w:rPr>
          <w:rFonts w:ascii="Cordia New" w:hAnsi="Cordia New" w:cs="Cordia New"/>
          <w:sz w:val="32"/>
          <w:szCs w:val="32"/>
        </w:rPr>
        <w:t>the highest tier</w:t>
      </w:r>
      <w:r w:rsidRPr="005324B7">
        <w:rPr>
          <w:rFonts w:ascii="Cordia New" w:hAnsi="Cordia New" w:cs="Cordia New"/>
          <w:sz w:val="32"/>
          <w:szCs w:val="32"/>
          <w:cs/>
        </w:rPr>
        <w:t>—</w:t>
      </w:r>
      <w:r w:rsidRPr="005324B7">
        <w:rPr>
          <w:rFonts w:ascii="Cordia New" w:hAnsi="Cordia New" w:cs="Cordia New"/>
          <w:sz w:val="32"/>
          <w:szCs w:val="32"/>
        </w:rPr>
        <w:t>for the ninth consecutive year</w:t>
      </w:r>
      <w:r w:rsidRPr="005324B7">
        <w:rPr>
          <w:rFonts w:ascii="Cordia New" w:hAnsi="Cordia New" w:cs="Cordia New"/>
          <w:sz w:val="32"/>
          <w:szCs w:val="32"/>
          <w:cs/>
        </w:rPr>
        <w:t xml:space="preserve">. </w:t>
      </w:r>
      <w:r w:rsidRPr="005324B7">
        <w:rPr>
          <w:rFonts w:ascii="Cordia New" w:hAnsi="Cordia New" w:cs="Cordia New"/>
          <w:sz w:val="32"/>
          <w:szCs w:val="32"/>
        </w:rPr>
        <w:t xml:space="preserve">The awards were given by the Thailand Institute of Occupational Safety and Health </w:t>
      </w:r>
      <w:r w:rsidRPr="005324B7">
        <w:rPr>
          <w:rFonts w:ascii="Cordia New" w:hAnsi="Cordia New" w:cs="Cordia New"/>
          <w:sz w:val="32"/>
          <w:szCs w:val="32"/>
          <w:cs/>
        </w:rPr>
        <w:t>(</w:t>
      </w:r>
      <w:r w:rsidRPr="005324B7">
        <w:rPr>
          <w:rFonts w:ascii="Cordia New" w:hAnsi="Cordia New" w:cs="Cordia New"/>
          <w:sz w:val="32"/>
          <w:szCs w:val="32"/>
        </w:rPr>
        <w:t>Public Organization</w:t>
      </w:r>
      <w:r w:rsidRPr="005324B7">
        <w:rPr>
          <w:rFonts w:ascii="Cordia New" w:hAnsi="Cordia New" w:cs="Cordia New"/>
          <w:sz w:val="32"/>
          <w:szCs w:val="32"/>
          <w:cs/>
        </w:rPr>
        <w:t xml:space="preserve">) </w:t>
      </w:r>
      <w:r w:rsidRPr="005324B7">
        <w:rPr>
          <w:rFonts w:ascii="Cordia New" w:hAnsi="Cordia New" w:cs="Cordia New"/>
          <w:sz w:val="32"/>
          <w:szCs w:val="32"/>
        </w:rPr>
        <w:t>under the Ministry of Labour</w:t>
      </w:r>
      <w:r w:rsidRPr="005324B7">
        <w:rPr>
          <w:rFonts w:ascii="Cordia New" w:hAnsi="Cordia New" w:cs="Cordia New"/>
          <w:sz w:val="32"/>
          <w:szCs w:val="32"/>
          <w:cs/>
        </w:rPr>
        <w:t xml:space="preserve">. </w:t>
      </w:r>
      <w:r w:rsidRPr="005324B7">
        <w:rPr>
          <w:rFonts w:ascii="Cordia New" w:hAnsi="Cordia New" w:cs="Cordia New"/>
          <w:sz w:val="32"/>
          <w:szCs w:val="32"/>
        </w:rPr>
        <w:t>Criteria for the award include maintaining uninterrupted work hours without work</w:t>
      </w:r>
      <w:r w:rsidRPr="005324B7">
        <w:rPr>
          <w:rFonts w:ascii="Cordia New" w:hAnsi="Cordia New" w:cs="Cordia New"/>
          <w:sz w:val="32"/>
          <w:szCs w:val="32"/>
          <w:cs/>
        </w:rPr>
        <w:t>-</w:t>
      </w:r>
      <w:r w:rsidRPr="005324B7">
        <w:rPr>
          <w:rFonts w:ascii="Cordia New" w:hAnsi="Cordia New" w:cs="Cordia New"/>
          <w:sz w:val="32"/>
          <w:szCs w:val="32"/>
        </w:rPr>
        <w:t>stoppage incidents, no legal actions related to safety issues, zero incidents of employees experiencing fatal or crippling injuries over a two</w:t>
      </w:r>
      <w:r w:rsidRPr="005324B7">
        <w:rPr>
          <w:rFonts w:ascii="Cordia New" w:hAnsi="Cordia New" w:cs="Cordia New"/>
          <w:sz w:val="32"/>
          <w:szCs w:val="32"/>
          <w:cs/>
        </w:rPr>
        <w:t>-</w:t>
      </w:r>
      <w:r w:rsidRPr="005324B7">
        <w:rPr>
          <w:rFonts w:ascii="Cordia New" w:hAnsi="Cordia New" w:cs="Cordia New"/>
          <w:sz w:val="32"/>
          <w:szCs w:val="32"/>
        </w:rPr>
        <w:t>year period, and zero work</w:t>
      </w:r>
      <w:r w:rsidRPr="005324B7">
        <w:rPr>
          <w:rFonts w:ascii="Cordia New" w:hAnsi="Cordia New" w:cs="Cordia New"/>
          <w:sz w:val="32"/>
          <w:szCs w:val="32"/>
          <w:cs/>
        </w:rPr>
        <w:t>-</w:t>
      </w:r>
      <w:r w:rsidRPr="005324B7">
        <w:rPr>
          <w:rFonts w:ascii="Cordia New" w:hAnsi="Cordia New" w:cs="Cordia New"/>
          <w:sz w:val="32"/>
          <w:szCs w:val="32"/>
        </w:rPr>
        <w:t>related stoppages lasting more than three days</w:t>
      </w:r>
      <w:r w:rsidRPr="005324B7">
        <w:rPr>
          <w:rFonts w:ascii="Cordia New" w:hAnsi="Cordia New" w:cs="Cordia New"/>
          <w:sz w:val="32"/>
          <w:szCs w:val="32"/>
          <w:cs/>
        </w:rPr>
        <w:t xml:space="preserve">. </w:t>
      </w:r>
      <w:r w:rsidRPr="005324B7">
        <w:rPr>
          <w:rFonts w:ascii="Cordia New" w:hAnsi="Cordia New" w:cs="Cordia New"/>
          <w:sz w:val="32"/>
          <w:szCs w:val="32"/>
        </w:rPr>
        <w:t>Additionally, both companies are recognized for being exemplary in management practices, adhering to international standard systems, and serving as role models in safety</w:t>
      </w:r>
      <w:r w:rsidRPr="005324B7">
        <w:rPr>
          <w:rFonts w:ascii="Cordia New" w:hAnsi="Cordia New" w:cs="Cordia New"/>
          <w:sz w:val="32"/>
          <w:szCs w:val="32"/>
          <w:cs/>
        </w:rPr>
        <w:t>.</w:t>
      </w:r>
    </w:p>
    <w:p w14:paraId="5F46FD0E" w14:textId="77777777" w:rsidR="0004335D" w:rsidRPr="005324B7" w:rsidRDefault="0004335D" w:rsidP="005F2A71">
      <w:pPr>
        <w:ind w:firstLine="720"/>
        <w:jc w:val="thaiDistribute"/>
        <w:rPr>
          <w:rFonts w:ascii="Cordia New" w:hAnsi="Cordia New" w:cs="Cordia New"/>
          <w:sz w:val="32"/>
          <w:szCs w:val="32"/>
        </w:rPr>
      </w:pPr>
      <w:r w:rsidRPr="005324B7">
        <w:rPr>
          <w:rFonts w:ascii="Cordia New" w:hAnsi="Cordia New" w:cs="Cordia New"/>
          <w:b/>
          <w:bCs/>
          <w:sz w:val="32"/>
          <w:szCs w:val="32"/>
        </w:rPr>
        <w:lastRenderedPageBreak/>
        <w:t>The EIA Monitoring Awards 2023</w:t>
      </w:r>
      <w:r w:rsidRPr="005324B7">
        <w:rPr>
          <w:rFonts w:ascii="Cordia New" w:hAnsi="Cordia New" w:cs="Cordia New"/>
          <w:sz w:val="32"/>
          <w:szCs w:val="32"/>
        </w:rPr>
        <w:t xml:space="preserve"> were presented to </w:t>
      </w:r>
      <w:r w:rsidRPr="005324B7">
        <w:rPr>
          <w:rFonts w:ascii="Cordia New" w:hAnsi="Cordia New" w:cs="Cordia New"/>
          <w:b/>
          <w:bCs/>
          <w:sz w:val="32"/>
          <w:szCs w:val="32"/>
        </w:rPr>
        <w:t>Map Ta Phut Olefins Company Limited and Thai MMA Company Limited</w:t>
      </w:r>
      <w:r w:rsidRPr="005324B7">
        <w:rPr>
          <w:rFonts w:ascii="Cordia New" w:hAnsi="Cordia New" w:cs="Cordia New"/>
          <w:sz w:val="32"/>
          <w:szCs w:val="32"/>
        </w:rPr>
        <w:t xml:space="preserve">, both subsidiaries of SCGC, for their outstanding and excellent performance </w:t>
      </w:r>
      <w:r w:rsidRPr="005324B7">
        <w:rPr>
          <w:rFonts w:ascii="Cordia New" w:hAnsi="Cordia New" w:cs="Cordia New"/>
          <w:sz w:val="32"/>
          <w:szCs w:val="32"/>
          <w:cs/>
        </w:rPr>
        <w:t>(</w:t>
      </w:r>
      <w:r w:rsidRPr="005324B7">
        <w:rPr>
          <w:rFonts w:ascii="Cordia New" w:hAnsi="Cordia New" w:cs="Cordia New"/>
          <w:sz w:val="32"/>
          <w:szCs w:val="32"/>
        </w:rPr>
        <w:t>respectively</w:t>
      </w:r>
      <w:r w:rsidRPr="005324B7">
        <w:rPr>
          <w:rFonts w:ascii="Cordia New" w:hAnsi="Cordia New" w:cs="Cordia New"/>
          <w:sz w:val="32"/>
          <w:szCs w:val="32"/>
          <w:cs/>
        </w:rPr>
        <w:t xml:space="preserve">) </w:t>
      </w:r>
      <w:r w:rsidRPr="005324B7">
        <w:rPr>
          <w:rFonts w:ascii="Cordia New" w:hAnsi="Cordia New" w:cs="Cordia New"/>
          <w:sz w:val="32"/>
          <w:szCs w:val="32"/>
        </w:rPr>
        <w:t>in environmental impact assessment reporting for the year 2023 in the petrochemical industry category</w:t>
      </w:r>
      <w:r w:rsidRPr="005324B7">
        <w:rPr>
          <w:rFonts w:ascii="Cordia New" w:hAnsi="Cordia New" w:cs="Cordia New"/>
          <w:sz w:val="32"/>
          <w:szCs w:val="32"/>
          <w:cs/>
        </w:rPr>
        <w:t xml:space="preserve">. </w:t>
      </w:r>
      <w:r w:rsidRPr="005324B7">
        <w:rPr>
          <w:rFonts w:ascii="Cordia New" w:hAnsi="Cordia New" w:cs="Cordia New"/>
          <w:sz w:val="32"/>
          <w:szCs w:val="32"/>
        </w:rPr>
        <w:t>These awards, given by the Office of Natural Resources and Environmental Policy and Planning under the Ministry of Natural Resources and Environment, honor the companies' efforts in environmental management and maintenance</w:t>
      </w:r>
      <w:r w:rsidRPr="005324B7">
        <w:rPr>
          <w:rFonts w:ascii="Cordia New" w:hAnsi="Cordia New" w:cs="Cordia New"/>
          <w:sz w:val="32"/>
          <w:szCs w:val="32"/>
          <w:cs/>
        </w:rPr>
        <w:t xml:space="preserve">. </w:t>
      </w:r>
      <w:r w:rsidRPr="005324B7">
        <w:rPr>
          <w:rFonts w:ascii="Cordia New" w:hAnsi="Cordia New" w:cs="Cordia New"/>
          <w:sz w:val="32"/>
          <w:szCs w:val="32"/>
        </w:rPr>
        <w:t xml:space="preserve">The awards aim to encourage and motivate companies to recognize the importance of preventing and monitoring environmental impacts, as specified in the environmental impact assessment </w:t>
      </w:r>
      <w:r w:rsidRPr="005324B7">
        <w:rPr>
          <w:rFonts w:ascii="Cordia New" w:hAnsi="Cordia New" w:cs="Cordia New"/>
          <w:sz w:val="32"/>
          <w:szCs w:val="32"/>
          <w:cs/>
        </w:rPr>
        <w:t>(</w:t>
      </w:r>
      <w:r w:rsidRPr="005324B7">
        <w:rPr>
          <w:rFonts w:ascii="Cordia New" w:hAnsi="Cordia New" w:cs="Cordia New"/>
          <w:sz w:val="32"/>
          <w:szCs w:val="32"/>
        </w:rPr>
        <w:t>EIA</w:t>
      </w:r>
      <w:r w:rsidRPr="005324B7">
        <w:rPr>
          <w:rFonts w:ascii="Cordia New" w:hAnsi="Cordia New" w:cs="Cordia New"/>
          <w:sz w:val="32"/>
          <w:szCs w:val="32"/>
          <w:cs/>
        </w:rPr>
        <w:t xml:space="preserve">) </w:t>
      </w:r>
      <w:r w:rsidRPr="005324B7">
        <w:rPr>
          <w:rFonts w:ascii="Cordia New" w:hAnsi="Cordia New" w:cs="Cordia New"/>
          <w:sz w:val="32"/>
          <w:szCs w:val="32"/>
        </w:rPr>
        <w:t>reports, thereby elevating their environmental management mechanisms and setting a positive example for other companies</w:t>
      </w:r>
      <w:r w:rsidRPr="005324B7">
        <w:rPr>
          <w:rFonts w:ascii="Cordia New" w:hAnsi="Cordia New" w:cs="Cordia New"/>
          <w:sz w:val="32"/>
          <w:szCs w:val="32"/>
          <w:cs/>
        </w:rPr>
        <w:t>.</w:t>
      </w:r>
    </w:p>
    <w:p w14:paraId="4166E6B7" w14:textId="60733BA9" w:rsidR="0004335D" w:rsidRDefault="0004335D" w:rsidP="00D5174D">
      <w:pPr>
        <w:jc w:val="thaiDistribute"/>
        <w:rPr>
          <w:rFonts w:ascii="Cordia New" w:hAnsi="Cordia New" w:cs="Cordia New"/>
        </w:rPr>
      </w:pPr>
    </w:p>
    <w:p w14:paraId="78C68C22" w14:textId="77777777" w:rsidR="00D5174D" w:rsidRPr="005F2A71" w:rsidRDefault="00D5174D" w:rsidP="00D5174D">
      <w:pPr>
        <w:jc w:val="thaiDistribute"/>
        <w:rPr>
          <w:rFonts w:ascii="Cordia New" w:hAnsi="Cordia New" w:cs="Cordia New"/>
          <w:sz w:val="32"/>
          <w:szCs w:val="32"/>
          <w:shd w:val="clear" w:color="auto" w:fill="FFFFFF"/>
        </w:rPr>
      </w:pPr>
      <w:r w:rsidRPr="005324B7">
        <w:rPr>
          <w:rFonts w:ascii="Cordia New" w:hAnsi="Cordia New" w:cs="Cordia New"/>
          <w:sz w:val="32"/>
          <w:szCs w:val="32"/>
        </w:rPr>
        <w:t xml:space="preserve">For more information, please visit </w:t>
      </w:r>
      <w:hyperlink r:id="rId6" w:history="1">
        <w:r w:rsidRPr="006E7012">
          <w:rPr>
            <w:rStyle w:val="Hyperlink"/>
            <w:rFonts w:asciiTheme="minorBidi" w:hAnsiTheme="minorBidi"/>
            <w:sz w:val="32"/>
            <w:szCs w:val="32"/>
            <w:cs/>
            <w:lang w:bidi="th"/>
          </w:rPr>
          <w:t>https</w:t>
        </w:r>
        <w:r w:rsidRPr="006E7012">
          <w:rPr>
            <w:rStyle w:val="Hyperlink"/>
            <w:rFonts w:asciiTheme="minorBidi" w:hAnsiTheme="minorBidi"/>
            <w:sz w:val="32"/>
            <w:szCs w:val="32"/>
            <w:cs/>
          </w:rPr>
          <w:t>://</w:t>
        </w:r>
        <w:r w:rsidRPr="006E7012">
          <w:rPr>
            <w:rStyle w:val="Hyperlink"/>
            <w:rFonts w:asciiTheme="minorBidi" w:hAnsiTheme="minorBidi"/>
            <w:sz w:val="32"/>
            <w:szCs w:val="32"/>
            <w:cs/>
            <w:lang w:bidi="th"/>
          </w:rPr>
          <w:t>www</w:t>
        </w:r>
        <w:r w:rsidRPr="006E7012">
          <w:rPr>
            <w:rStyle w:val="Hyperlink"/>
            <w:rFonts w:asciiTheme="minorBidi" w:hAnsiTheme="minorBidi"/>
            <w:sz w:val="32"/>
            <w:szCs w:val="32"/>
            <w:cs/>
          </w:rPr>
          <w:t>.</w:t>
        </w:r>
        <w:r w:rsidRPr="006E7012">
          <w:rPr>
            <w:rStyle w:val="Hyperlink"/>
            <w:rFonts w:asciiTheme="minorBidi" w:hAnsiTheme="minorBidi"/>
            <w:sz w:val="32"/>
            <w:szCs w:val="32"/>
            <w:cs/>
            <w:lang w:bidi="th"/>
          </w:rPr>
          <w:t>scgchemicals</w:t>
        </w:r>
        <w:r w:rsidRPr="006E7012">
          <w:rPr>
            <w:rStyle w:val="Hyperlink"/>
            <w:rFonts w:asciiTheme="minorBidi" w:hAnsiTheme="minorBidi"/>
            <w:sz w:val="32"/>
            <w:szCs w:val="32"/>
            <w:cs/>
          </w:rPr>
          <w:t>.</w:t>
        </w:r>
        <w:r w:rsidRPr="006E7012">
          <w:rPr>
            <w:rStyle w:val="Hyperlink"/>
            <w:rFonts w:asciiTheme="minorBidi" w:hAnsiTheme="minorBidi"/>
            <w:sz w:val="32"/>
            <w:szCs w:val="32"/>
            <w:cs/>
            <w:lang w:bidi="th"/>
          </w:rPr>
          <w:t>com</w:t>
        </w:r>
      </w:hyperlink>
    </w:p>
    <w:p w14:paraId="3FC4B7A8" w14:textId="77777777" w:rsidR="00D5174D" w:rsidRPr="00D5174D" w:rsidRDefault="00D5174D" w:rsidP="00D5174D">
      <w:pPr>
        <w:jc w:val="thaiDistribute"/>
        <w:rPr>
          <w:rFonts w:ascii="Cordia New" w:hAnsi="Cordia New" w:cs="Cordia New"/>
        </w:rPr>
      </w:pPr>
    </w:p>
    <w:p w14:paraId="791361CC" w14:textId="3DC807E2" w:rsidR="0004335D" w:rsidRDefault="0004335D" w:rsidP="007F5693">
      <w:pPr>
        <w:jc w:val="center"/>
        <w:rPr>
          <w:rFonts w:ascii="Cordia New" w:hAnsi="Cordia New" w:cs="Cordia New"/>
          <w:sz w:val="32"/>
          <w:szCs w:val="32"/>
          <w:shd w:val="clear" w:color="auto" w:fill="FFFFFF"/>
        </w:rPr>
      </w:pPr>
      <w:r w:rsidRPr="005324B7">
        <w:rPr>
          <w:rFonts w:ascii="Cordia New" w:hAnsi="Cordia New" w:cs="Cordia New"/>
          <w:sz w:val="32"/>
          <w:szCs w:val="32"/>
          <w:shd w:val="clear" w:color="auto" w:fill="FFFFFF"/>
          <w:cs/>
        </w:rPr>
        <w:t>------------------------------------------------------</w:t>
      </w:r>
    </w:p>
    <w:p w14:paraId="2A4071D5" w14:textId="77777777" w:rsidR="007F5693" w:rsidRDefault="007F5693" w:rsidP="005F2A71">
      <w:pPr>
        <w:jc w:val="thaiDistribute"/>
        <w:rPr>
          <w:rFonts w:ascii="Cordia New" w:hAnsi="Cordia New" w:cs="Cordia New"/>
          <w:b/>
          <w:bCs/>
          <w:sz w:val="32"/>
          <w:szCs w:val="32"/>
        </w:rPr>
      </w:pPr>
    </w:p>
    <w:p w14:paraId="2BC540BD" w14:textId="77777777" w:rsidR="007F5693" w:rsidRDefault="007F5693" w:rsidP="005F2A71">
      <w:pPr>
        <w:jc w:val="thaiDistribute"/>
        <w:rPr>
          <w:rFonts w:ascii="Cordia New" w:hAnsi="Cordia New" w:cs="Cordia New"/>
          <w:b/>
          <w:bCs/>
          <w:sz w:val="32"/>
          <w:szCs w:val="32"/>
        </w:rPr>
      </w:pPr>
    </w:p>
    <w:p w14:paraId="4EF0D365" w14:textId="77777777" w:rsidR="007F5693" w:rsidRDefault="007F5693" w:rsidP="005F2A71">
      <w:pPr>
        <w:jc w:val="thaiDistribute"/>
        <w:rPr>
          <w:rFonts w:ascii="Cordia New" w:hAnsi="Cordia New" w:cs="Cordia New"/>
          <w:b/>
          <w:bCs/>
          <w:sz w:val="32"/>
          <w:szCs w:val="32"/>
        </w:rPr>
      </w:pPr>
    </w:p>
    <w:p w14:paraId="4EBE9385" w14:textId="77777777" w:rsidR="007F5693" w:rsidRDefault="007F5693" w:rsidP="005F2A71">
      <w:pPr>
        <w:jc w:val="thaiDistribute"/>
        <w:rPr>
          <w:rFonts w:ascii="Cordia New" w:hAnsi="Cordia New" w:cs="Cordia New"/>
          <w:b/>
          <w:bCs/>
          <w:sz w:val="32"/>
          <w:szCs w:val="32"/>
        </w:rPr>
      </w:pPr>
    </w:p>
    <w:p w14:paraId="05D9CE75" w14:textId="77777777" w:rsidR="007F5693" w:rsidRDefault="007F5693" w:rsidP="005F2A71">
      <w:pPr>
        <w:jc w:val="thaiDistribute"/>
        <w:rPr>
          <w:rFonts w:ascii="Cordia New" w:hAnsi="Cordia New" w:cs="Cordia New"/>
          <w:b/>
          <w:bCs/>
          <w:sz w:val="32"/>
          <w:szCs w:val="32"/>
        </w:rPr>
      </w:pPr>
    </w:p>
    <w:p w14:paraId="0AF4341E" w14:textId="77777777" w:rsidR="007F5693" w:rsidRDefault="007F5693" w:rsidP="005F2A71">
      <w:pPr>
        <w:jc w:val="thaiDistribute"/>
        <w:rPr>
          <w:rFonts w:ascii="Cordia New" w:hAnsi="Cordia New" w:cs="Cordia New"/>
          <w:b/>
          <w:bCs/>
          <w:sz w:val="32"/>
          <w:szCs w:val="32"/>
        </w:rPr>
      </w:pPr>
    </w:p>
    <w:p w14:paraId="2D504957" w14:textId="77777777" w:rsidR="007F5693" w:rsidRDefault="007F5693" w:rsidP="005F2A71">
      <w:pPr>
        <w:jc w:val="thaiDistribute"/>
        <w:rPr>
          <w:rFonts w:ascii="Cordia New" w:hAnsi="Cordia New" w:cs="Cordia New"/>
          <w:b/>
          <w:bCs/>
          <w:sz w:val="32"/>
          <w:szCs w:val="32"/>
        </w:rPr>
      </w:pPr>
    </w:p>
    <w:p w14:paraId="1720C8E6" w14:textId="77777777" w:rsidR="007F5693" w:rsidRDefault="007F5693" w:rsidP="005F2A71">
      <w:pPr>
        <w:jc w:val="thaiDistribute"/>
        <w:rPr>
          <w:rFonts w:ascii="Cordia New" w:hAnsi="Cordia New" w:cs="Cordia New"/>
          <w:b/>
          <w:bCs/>
          <w:sz w:val="32"/>
          <w:szCs w:val="32"/>
        </w:rPr>
      </w:pPr>
    </w:p>
    <w:p w14:paraId="10032B10" w14:textId="77777777" w:rsidR="007F5693" w:rsidRDefault="007F5693" w:rsidP="005F2A71">
      <w:pPr>
        <w:jc w:val="thaiDistribute"/>
        <w:rPr>
          <w:rFonts w:ascii="Cordia New" w:hAnsi="Cordia New" w:cs="Cordia New"/>
          <w:b/>
          <w:bCs/>
          <w:sz w:val="32"/>
          <w:szCs w:val="32"/>
        </w:rPr>
      </w:pPr>
    </w:p>
    <w:p w14:paraId="01B883E2" w14:textId="77777777" w:rsidR="007F5693" w:rsidRDefault="007F5693" w:rsidP="005F2A71">
      <w:pPr>
        <w:jc w:val="thaiDistribute"/>
        <w:rPr>
          <w:rFonts w:ascii="Cordia New" w:hAnsi="Cordia New" w:cs="Cordia New"/>
          <w:b/>
          <w:bCs/>
          <w:sz w:val="32"/>
          <w:szCs w:val="32"/>
        </w:rPr>
      </w:pPr>
    </w:p>
    <w:p w14:paraId="3444CC6E" w14:textId="4D5CF1E4" w:rsidR="0004335D" w:rsidRDefault="0004335D" w:rsidP="005F2A71">
      <w:pPr>
        <w:jc w:val="thaiDistribute"/>
        <w:rPr>
          <w:rFonts w:ascii="Cordia New" w:hAnsi="Cordia New" w:cs="Cordia New"/>
          <w:b/>
          <w:bCs/>
          <w:sz w:val="32"/>
          <w:szCs w:val="32"/>
        </w:rPr>
      </w:pPr>
      <w:r w:rsidRPr="005324B7">
        <w:rPr>
          <w:rFonts w:ascii="Cordia New" w:hAnsi="Cordia New" w:cs="Cordia New"/>
          <w:b/>
          <w:bCs/>
          <w:sz w:val="32"/>
          <w:szCs w:val="32"/>
        </w:rPr>
        <w:lastRenderedPageBreak/>
        <w:t>Photo Caption</w:t>
      </w:r>
      <w:r w:rsidRPr="005324B7">
        <w:rPr>
          <w:rFonts w:ascii="Cordia New" w:hAnsi="Cordia New" w:cs="Cordia New"/>
          <w:b/>
          <w:bCs/>
          <w:sz w:val="32"/>
          <w:szCs w:val="32"/>
          <w:cs/>
        </w:rPr>
        <w:t>:</w:t>
      </w:r>
    </w:p>
    <w:p w14:paraId="6D9EF2B5" w14:textId="05D1FA4D" w:rsidR="00071A75" w:rsidRPr="005324B7" w:rsidRDefault="00071A75" w:rsidP="00071A75">
      <w:pPr>
        <w:jc w:val="center"/>
        <w:rPr>
          <w:rFonts w:ascii="Cordia New" w:hAnsi="Cordia New" w:cs="Cordia New"/>
          <w:b/>
          <w:bCs/>
          <w:sz w:val="32"/>
          <w:szCs w:val="32"/>
          <w:shd w:val="clear" w:color="auto" w:fill="FFFFFF"/>
        </w:rPr>
      </w:pPr>
      <w:r>
        <w:rPr>
          <w:noProof/>
        </w:rPr>
        <w:drawing>
          <wp:inline distT="0" distB="0" distL="0" distR="0" wp14:anchorId="637C08DA" wp14:editId="286C8BD5">
            <wp:extent cx="3698921" cy="228969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709440" cy="2296206"/>
                    </a:xfrm>
                    <a:prstGeom prst="rect">
                      <a:avLst/>
                    </a:prstGeom>
                    <a:noFill/>
                    <a:ln>
                      <a:noFill/>
                    </a:ln>
                  </pic:spPr>
                </pic:pic>
              </a:graphicData>
            </a:graphic>
          </wp:inline>
        </w:drawing>
      </w:r>
    </w:p>
    <w:p w14:paraId="4E635B52" w14:textId="48CA013A" w:rsidR="0004335D" w:rsidRDefault="0004335D" w:rsidP="005F2A71">
      <w:pPr>
        <w:jc w:val="thaiDistribute"/>
        <w:rPr>
          <w:rFonts w:ascii="Cordia New" w:hAnsi="Cordia New" w:cs="Cordia New"/>
          <w:sz w:val="32"/>
          <w:szCs w:val="32"/>
          <w:shd w:val="clear" w:color="auto" w:fill="FFFFFF"/>
        </w:rPr>
      </w:pPr>
      <w:r w:rsidRPr="005324B7">
        <w:rPr>
          <w:rFonts w:ascii="Cordia New" w:hAnsi="Cordia New" w:cs="Cordia New"/>
          <w:b/>
          <w:bCs/>
          <w:sz w:val="32"/>
          <w:szCs w:val="32"/>
          <w:u w:val="single"/>
        </w:rPr>
        <w:t>Photo Caption 1</w:t>
      </w:r>
      <w:r w:rsidRPr="005324B7">
        <w:rPr>
          <w:rFonts w:ascii="Cordia New" w:hAnsi="Cordia New" w:cs="Cordia New"/>
          <w:b/>
          <w:bCs/>
          <w:sz w:val="32"/>
          <w:szCs w:val="32"/>
          <w:u w:val="single"/>
          <w:cs/>
        </w:rPr>
        <w:t>:</w:t>
      </w:r>
      <w:r w:rsidRPr="005324B7">
        <w:rPr>
          <w:rFonts w:ascii="Cordia New" w:hAnsi="Cordia New" w:cs="Cordia New"/>
          <w:sz w:val="32"/>
          <w:szCs w:val="32"/>
        </w:rPr>
        <w:t xml:space="preserve"> Surachai </w:t>
      </w:r>
      <w:proofErr w:type="spellStart"/>
      <w:r w:rsidRPr="005324B7">
        <w:rPr>
          <w:rFonts w:ascii="Cordia New" w:hAnsi="Cordia New" w:cs="Cordia New"/>
          <w:sz w:val="32"/>
          <w:szCs w:val="32"/>
        </w:rPr>
        <w:t>Chaitrakulthong</w:t>
      </w:r>
      <w:proofErr w:type="spellEnd"/>
      <w:r w:rsidRPr="005324B7">
        <w:rPr>
          <w:rFonts w:ascii="Cordia New" w:hAnsi="Cordia New" w:cs="Cordia New"/>
          <w:sz w:val="32"/>
          <w:szCs w:val="32"/>
        </w:rPr>
        <w:t xml:space="preserve">, Assistant to the </w:t>
      </w:r>
      <w:proofErr w:type="spellStart"/>
      <w:r w:rsidRPr="005324B7">
        <w:rPr>
          <w:rFonts w:ascii="Cordia New" w:hAnsi="Cordia New" w:cs="Cordia New"/>
          <w:sz w:val="32"/>
          <w:szCs w:val="32"/>
        </w:rPr>
        <w:t>Labour</w:t>
      </w:r>
      <w:proofErr w:type="spellEnd"/>
      <w:r w:rsidRPr="005324B7">
        <w:rPr>
          <w:rFonts w:ascii="Cordia New" w:hAnsi="Cordia New" w:cs="Cordia New"/>
          <w:sz w:val="32"/>
          <w:szCs w:val="32"/>
        </w:rPr>
        <w:t xml:space="preserve"> Minister, presents the Platinum Level Award at the Zero Accident Campaign 2023 event</w:t>
      </w:r>
      <w:r w:rsidRPr="005324B7">
        <w:rPr>
          <w:rFonts w:ascii="Cordia New" w:hAnsi="Cordia New" w:cs="Cordia New"/>
          <w:sz w:val="32"/>
          <w:szCs w:val="32"/>
          <w:cs/>
        </w:rPr>
        <w:t xml:space="preserve">. </w:t>
      </w:r>
      <w:r w:rsidRPr="005324B7">
        <w:rPr>
          <w:rFonts w:ascii="Cordia New" w:hAnsi="Cordia New" w:cs="Cordia New"/>
          <w:sz w:val="32"/>
          <w:szCs w:val="32"/>
        </w:rPr>
        <w:t xml:space="preserve">The recipients are </w:t>
      </w:r>
      <w:proofErr w:type="spellStart"/>
      <w:r w:rsidRPr="005324B7">
        <w:rPr>
          <w:rFonts w:ascii="Cordia New" w:hAnsi="Cordia New" w:cs="Cordia New"/>
          <w:sz w:val="32"/>
          <w:szCs w:val="32"/>
        </w:rPr>
        <w:t>Somkuan</w:t>
      </w:r>
      <w:proofErr w:type="spellEnd"/>
      <w:r w:rsidRPr="005324B7">
        <w:rPr>
          <w:rFonts w:ascii="Cordia New" w:hAnsi="Cordia New" w:cs="Cordia New"/>
          <w:sz w:val="32"/>
          <w:szCs w:val="32"/>
        </w:rPr>
        <w:t xml:space="preserve"> </w:t>
      </w:r>
      <w:proofErr w:type="spellStart"/>
      <w:r w:rsidRPr="005324B7">
        <w:rPr>
          <w:rFonts w:ascii="Cordia New" w:hAnsi="Cordia New" w:cs="Cordia New"/>
          <w:sz w:val="32"/>
          <w:szCs w:val="32"/>
        </w:rPr>
        <w:t>Sriwattanapong</w:t>
      </w:r>
      <w:proofErr w:type="spellEnd"/>
      <w:r w:rsidRPr="005324B7">
        <w:rPr>
          <w:rFonts w:ascii="Cordia New" w:hAnsi="Cordia New" w:cs="Cordia New"/>
          <w:sz w:val="32"/>
          <w:szCs w:val="32"/>
        </w:rPr>
        <w:t xml:space="preserve">, Production Manager of Rayong Olefins Company Limited </w:t>
      </w:r>
      <w:r w:rsidRPr="005324B7">
        <w:rPr>
          <w:rFonts w:ascii="Cordia New" w:hAnsi="Cordia New" w:cs="Cordia New"/>
          <w:sz w:val="32"/>
          <w:szCs w:val="32"/>
          <w:cs/>
        </w:rPr>
        <w:t>(</w:t>
      </w:r>
      <w:r w:rsidRPr="005324B7">
        <w:rPr>
          <w:rFonts w:ascii="Cordia New" w:hAnsi="Cordia New" w:cs="Cordia New"/>
          <w:sz w:val="32"/>
          <w:szCs w:val="32"/>
        </w:rPr>
        <w:t>ROC</w:t>
      </w:r>
      <w:r w:rsidRPr="005324B7">
        <w:rPr>
          <w:rFonts w:ascii="Cordia New" w:hAnsi="Cordia New" w:cs="Cordia New"/>
          <w:sz w:val="32"/>
          <w:szCs w:val="32"/>
          <w:cs/>
        </w:rPr>
        <w:t>)</w:t>
      </w:r>
      <w:r w:rsidRPr="005324B7">
        <w:rPr>
          <w:rFonts w:ascii="Cordia New" w:hAnsi="Cordia New" w:cs="Cordia New"/>
          <w:sz w:val="32"/>
          <w:szCs w:val="32"/>
        </w:rPr>
        <w:t xml:space="preserve">, and </w:t>
      </w:r>
      <w:proofErr w:type="spellStart"/>
      <w:r w:rsidRPr="005324B7">
        <w:rPr>
          <w:rFonts w:ascii="Cordia New" w:hAnsi="Cordia New" w:cs="Cordia New"/>
          <w:sz w:val="32"/>
          <w:szCs w:val="32"/>
        </w:rPr>
        <w:t>Tawat</w:t>
      </w:r>
      <w:proofErr w:type="spellEnd"/>
      <w:r w:rsidRPr="005324B7">
        <w:rPr>
          <w:rFonts w:ascii="Cordia New" w:hAnsi="Cordia New" w:cs="Cordia New"/>
          <w:sz w:val="32"/>
          <w:szCs w:val="32"/>
        </w:rPr>
        <w:t xml:space="preserve"> </w:t>
      </w:r>
      <w:proofErr w:type="spellStart"/>
      <w:r w:rsidRPr="005324B7">
        <w:rPr>
          <w:rFonts w:ascii="Cordia New" w:hAnsi="Cordia New" w:cs="Cordia New"/>
          <w:sz w:val="32"/>
          <w:szCs w:val="32"/>
        </w:rPr>
        <w:t>Triporntaweelerd</w:t>
      </w:r>
      <w:proofErr w:type="spellEnd"/>
      <w:r w:rsidRPr="005324B7">
        <w:rPr>
          <w:rFonts w:ascii="Cordia New" w:hAnsi="Cordia New" w:cs="Cordia New"/>
          <w:sz w:val="32"/>
          <w:szCs w:val="32"/>
        </w:rPr>
        <w:t xml:space="preserve">, Production Manager of Map Ta Phut Olefins Company Limited </w:t>
      </w:r>
      <w:r w:rsidRPr="005324B7">
        <w:rPr>
          <w:rFonts w:ascii="Cordia New" w:hAnsi="Cordia New" w:cs="Cordia New"/>
          <w:sz w:val="32"/>
          <w:szCs w:val="32"/>
          <w:cs/>
        </w:rPr>
        <w:t>(</w:t>
      </w:r>
      <w:r w:rsidRPr="005324B7">
        <w:rPr>
          <w:rFonts w:ascii="Cordia New" w:hAnsi="Cordia New" w:cs="Cordia New"/>
          <w:sz w:val="32"/>
          <w:szCs w:val="32"/>
        </w:rPr>
        <w:t>MOC</w:t>
      </w:r>
      <w:r w:rsidRPr="005324B7">
        <w:rPr>
          <w:rFonts w:ascii="Cordia New" w:hAnsi="Cordia New" w:cs="Cordia New"/>
          <w:sz w:val="32"/>
          <w:szCs w:val="32"/>
          <w:cs/>
        </w:rPr>
        <w:t>)</w:t>
      </w:r>
      <w:r w:rsidRPr="005324B7">
        <w:rPr>
          <w:rFonts w:ascii="Cordia New" w:hAnsi="Cordia New" w:cs="Cordia New"/>
          <w:sz w:val="32"/>
          <w:szCs w:val="32"/>
        </w:rPr>
        <w:t xml:space="preserve">, </w:t>
      </w:r>
      <w:r w:rsidRPr="005324B7">
        <w:rPr>
          <w:rFonts w:ascii="Cordia New" w:hAnsi="Cordia New" w:cs="Cordia New"/>
          <w:sz w:val="32"/>
          <w:szCs w:val="32"/>
          <w:shd w:val="clear" w:color="auto" w:fill="FFFFFF"/>
        </w:rPr>
        <w:t>both are subsidiaries of SCGC</w:t>
      </w:r>
      <w:r w:rsidRPr="005324B7">
        <w:rPr>
          <w:rFonts w:ascii="Cordia New" w:hAnsi="Cordia New" w:cs="Cordia New"/>
          <w:sz w:val="32"/>
          <w:szCs w:val="32"/>
          <w:shd w:val="clear" w:color="auto" w:fill="FFFFFF"/>
          <w:cs/>
        </w:rPr>
        <w:t>.</w:t>
      </w:r>
    </w:p>
    <w:p w14:paraId="089DFC4B" w14:textId="2FE48424" w:rsidR="00071A75" w:rsidRPr="005324B7" w:rsidRDefault="00071A75" w:rsidP="00071A75">
      <w:pPr>
        <w:jc w:val="center"/>
        <w:rPr>
          <w:rFonts w:ascii="Cordia New" w:hAnsi="Cordia New" w:cs="Cordia New"/>
          <w:sz w:val="32"/>
          <w:szCs w:val="32"/>
        </w:rPr>
      </w:pPr>
      <w:r>
        <w:rPr>
          <w:noProof/>
        </w:rPr>
        <w:drawing>
          <wp:inline distT="0" distB="0" distL="0" distR="0" wp14:anchorId="6CAE2A13" wp14:editId="7091024D">
            <wp:extent cx="3724275" cy="2288281"/>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737633" cy="2296488"/>
                    </a:xfrm>
                    <a:prstGeom prst="rect">
                      <a:avLst/>
                    </a:prstGeom>
                    <a:noFill/>
                    <a:ln>
                      <a:noFill/>
                    </a:ln>
                  </pic:spPr>
                </pic:pic>
              </a:graphicData>
            </a:graphic>
          </wp:inline>
        </w:drawing>
      </w:r>
    </w:p>
    <w:p w14:paraId="22298656" w14:textId="78A80275" w:rsidR="00493060" w:rsidRPr="005F2A71" w:rsidRDefault="0004335D" w:rsidP="005F2A71">
      <w:pPr>
        <w:jc w:val="thaiDistribute"/>
        <w:rPr>
          <w:rFonts w:ascii="Cordia New" w:hAnsi="Cordia New" w:cs="Cordia New"/>
          <w:sz w:val="32"/>
          <w:szCs w:val="32"/>
          <w:shd w:val="clear" w:color="auto" w:fill="FFFFFF"/>
        </w:rPr>
      </w:pPr>
      <w:r w:rsidRPr="005324B7">
        <w:rPr>
          <w:rFonts w:ascii="Cordia New" w:hAnsi="Cordia New" w:cs="Cordia New"/>
          <w:b/>
          <w:bCs/>
          <w:sz w:val="32"/>
          <w:szCs w:val="32"/>
          <w:u w:val="single"/>
          <w:shd w:val="clear" w:color="auto" w:fill="FFFFFF"/>
        </w:rPr>
        <w:t>Photo Caption 2</w:t>
      </w:r>
      <w:r w:rsidRPr="005324B7">
        <w:rPr>
          <w:rFonts w:ascii="Cordia New" w:hAnsi="Cordia New" w:cs="Cordia New"/>
          <w:sz w:val="32"/>
          <w:szCs w:val="32"/>
          <w:shd w:val="clear" w:color="auto" w:fill="FFFFFF"/>
          <w:cs/>
        </w:rPr>
        <w:t xml:space="preserve">: </w:t>
      </w:r>
      <w:r w:rsidRPr="005324B7">
        <w:rPr>
          <w:rFonts w:ascii="Cordia New" w:hAnsi="Cordia New" w:cs="Cordia New"/>
          <w:sz w:val="32"/>
          <w:szCs w:val="32"/>
          <w:shd w:val="clear" w:color="auto" w:fill="FFFFFF"/>
        </w:rPr>
        <w:t xml:space="preserve">Jatuporn Buruspat, Permanent Secretary of the Ministry of Natural Resources and Environment, presents the EIA Monitoring Awards 2023 at Outstanding and Excellent levels </w:t>
      </w:r>
      <w:r w:rsidRPr="005324B7">
        <w:rPr>
          <w:rFonts w:ascii="Cordia New" w:hAnsi="Cordia New" w:cs="Cordia New"/>
          <w:sz w:val="32"/>
          <w:szCs w:val="32"/>
          <w:shd w:val="clear" w:color="auto" w:fill="FFFFFF"/>
          <w:cs/>
        </w:rPr>
        <w:t>(</w:t>
      </w:r>
      <w:r w:rsidRPr="005324B7">
        <w:rPr>
          <w:rFonts w:ascii="Cordia New" w:hAnsi="Cordia New" w:cs="Cordia New"/>
          <w:sz w:val="32"/>
          <w:szCs w:val="32"/>
          <w:shd w:val="clear" w:color="auto" w:fill="FFFFFF"/>
        </w:rPr>
        <w:t>respectively</w:t>
      </w:r>
      <w:r w:rsidRPr="005324B7">
        <w:rPr>
          <w:rFonts w:ascii="Cordia New" w:hAnsi="Cordia New" w:cs="Cordia New"/>
          <w:sz w:val="32"/>
          <w:szCs w:val="32"/>
          <w:shd w:val="clear" w:color="auto" w:fill="FFFFFF"/>
          <w:cs/>
        </w:rPr>
        <w:t>)</w:t>
      </w:r>
      <w:r w:rsidRPr="005324B7">
        <w:rPr>
          <w:rFonts w:ascii="Cordia New" w:hAnsi="Cordia New" w:cs="Cordia New"/>
          <w:sz w:val="32"/>
          <w:szCs w:val="32"/>
          <w:shd w:val="clear" w:color="auto" w:fill="FFFFFF"/>
        </w:rPr>
        <w:t xml:space="preserve"> to companies</w:t>
      </w:r>
      <w:r w:rsidRPr="005324B7">
        <w:rPr>
          <w:rFonts w:ascii="Cordia New" w:hAnsi="Cordia New" w:cs="Cordia New"/>
          <w:sz w:val="32"/>
          <w:szCs w:val="32"/>
          <w:shd w:val="clear" w:color="auto" w:fill="FFFFFF"/>
          <w:cs/>
        </w:rPr>
        <w:t>.</w:t>
      </w:r>
      <w:r w:rsidRPr="005324B7">
        <w:rPr>
          <w:rFonts w:ascii="Cordia New" w:hAnsi="Cordia New" w:cs="Cordia New"/>
          <w:sz w:val="32"/>
          <w:szCs w:val="32"/>
          <w:shd w:val="clear" w:color="auto" w:fill="FFFFFF"/>
        </w:rPr>
        <w:t xml:space="preserve"> The recipients are Paisan Lekskulchai, Managing Director of Map Ta </w:t>
      </w:r>
      <w:r w:rsidRPr="005324B7">
        <w:rPr>
          <w:rFonts w:ascii="Cordia New" w:hAnsi="Cordia New" w:cs="Cordia New"/>
          <w:sz w:val="32"/>
          <w:szCs w:val="32"/>
          <w:shd w:val="clear" w:color="auto" w:fill="FFFFFF"/>
        </w:rPr>
        <w:lastRenderedPageBreak/>
        <w:t>Phut Olefins Company Limited, and Sunthorn Prasopchingchana, Deputy Managing Director of Thai MMA Company Limited, both are subsidiaries of SCGC</w:t>
      </w:r>
      <w:r w:rsidRPr="005324B7">
        <w:rPr>
          <w:rFonts w:ascii="Cordia New" w:hAnsi="Cordia New" w:cs="Cordia New"/>
          <w:sz w:val="32"/>
          <w:szCs w:val="32"/>
          <w:shd w:val="clear" w:color="auto" w:fill="FFFFFF"/>
          <w:cs/>
        </w:rPr>
        <w:t>.</w:t>
      </w:r>
    </w:p>
    <w:sectPr w:rsidR="00493060" w:rsidRPr="005F2A71">
      <w:headerReference w:type="even" r:id="rId9"/>
      <w:headerReference w:type="default" r:id="rId10"/>
      <w:footerReference w:type="even" r:id="rId11"/>
      <w:footerReference w:type="default" r:id="rId12"/>
      <w:headerReference w:type="first" r:id="rId13"/>
      <w:footerReference w:type="first" r:id="rId1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113E91B" w14:textId="77777777" w:rsidR="00A07B5B" w:rsidRDefault="00A07B5B" w:rsidP="00D26823">
      <w:pPr>
        <w:spacing w:after="0" w:line="240" w:lineRule="auto"/>
      </w:pPr>
      <w:r>
        <w:separator/>
      </w:r>
    </w:p>
  </w:endnote>
  <w:endnote w:type="continuationSeparator" w:id="0">
    <w:p w14:paraId="28B0C8A7" w14:textId="77777777" w:rsidR="00A07B5B" w:rsidRDefault="00A07B5B" w:rsidP="00D268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200247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C15BFC" w14:textId="77777777" w:rsidR="00071A75" w:rsidRDefault="00071A7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16E046" w14:textId="77777777" w:rsidR="00071A75" w:rsidRDefault="00071A7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BC08A9" w14:textId="77777777" w:rsidR="00071A75" w:rsidRDefault="00071A7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2D8B37C" w14:textId="77777777" w:rsidR="00A07B5B" w:rsidRDefault="00A07B5B" w:rsidP="00D26823">
      <w:pPr>
        <w:spacing w:after="0" w:line="240" w:lineRule="auto"/>
      </w:pPr>
      <w:r>
        <w:separator/>
      </w:r>
    </w:p>
  </w:footnote>
  <w:footnote w:type="continuationSeparator" w:id="0">
    <w:p w14:paraId="7059CF43" w14:textId="77777777" w:rsidR="00A07B5B" w:rsidRDefault="00A07B5B" w:rsidP="00D2682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16B8D5" w14:textId="77777777" w:rsidR="00071A75" w:rsidRDefault="00071A7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06BEE4" w14:textId="56E79A19" w:rsidR="00493060" w:rsidRPr="003D61C7" w:rsidRDefault="00493060" w:rsidP="00493060">
    <w:pPr>
      <w:pStyle w:val="Header"/>
      <w:rPr>
        <w:rFonts w:asciiTheme="minorBidi" w:hAnsiTheme="minorBidi"/>
        <w:sz w:val="28"/>
      </w:rPr>
    </w:pPr>
    <w:bookmarkStart w:id="1" w:name="_GoBack"/>
    <w:r w:rsidRPr="003D61C7">
      <w:rPr>
        <w:rFonts w:asciiTheme="minorBidi" w:hAnsiTheme="minorBidi"/>
        <w:noProof/>
        <w:sz w:val="28"/>
      </w:rPr>
      <w:drawing>
        <wp:anchor distT="0" distB="0" distL="114300" distR="114300" simplePos="0" relativeHeight="251659264" behindDoc="0" locked="0" layoutInCell="1" allowOverlap="1" wp14:anchorId="47D601D4" wp14:editId="7810FA0E">
          <wp:simplePos x="0" y="0"/>
          <wp:positionH relativeFrom="margin">
            <wp:align>right</wp:align>
          </wp:positionH>
          <wp:positionV relativeFrom="paragraph">
            <wp:posOffset>-124460</wp:posOffset>
          </wp:positionV>
          <wp:extent cx="1595755" cy="528320"/>
          <wp:effectExtent l="0" t="0" r="0" b="0"/>
          <wp:wrapThrough wrapText="bothSides">
            <wp:wrapPolygon edited="0">
              <wp:start x="1547" y="2337"/>
              <wp:lineTo x="1031" y="6231"/>
              <wp:lineTo x="1547" y="18692"/>
              <wp:lineTo x="3868" y="18692"/>
              <wp:lineTo x="20113" y="15577"/>
              <wp:lineTo x="21144" y="5452"/>
              <wp:lineTo x="19855" y="2337"/>
              <wp:lineTo x="1547" y="2337"/>
            </wp:wrapPolygon>
          </wp:wrapThrough>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CGC Logo_Full Color (Small).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595755" cy="528320"/>
                  </a:xfrm>
                  <a:prstGeom prst="rect">
                    <a:avLst/>
                  </a:prstGeom>
                </pic:spPr>
              </pic:pic>
            </a:graphicData>
          </a:graphic>
          <wp14:sizeRelH relativeFrom="page">
            <wp14:pctWidth>0</wp14:pctWidth>
          </wp14:sizeRelH>
          <wp14:sizeRelV relativeFrom="page">
            <wp14:pctHeight>0</wp14:pctHeight>
          </wp14:sizeRelV>
        </wp:anchor>
      </w:drawing>
    </w:r>
    <w:r w:rsidR="005F2A71" w:rsidRPr="003D61C7">
      <w:rPr>
        <w:rFonts w:asciiTheme="minorBidi" w:hAnsiTheme="minorBidi"/>
        <w:sz w:val="28"/>
      </w:rPr>
      <w:t>Press Release</w:t>
    </w:r>
  </w:p>
  <w:bookmarkEnd w:id="1"/>
  <w:p w14:paraId="56F889C6" w14:textId="77777777" w:rsidR="00D26823" w:rsidRDefault="00D2682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F12DD0" w14:textId="77777777" w:rsidR="00071A75" w:rsidRDefault="00071A75">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26823"/>
    <w:rsid w:val="0004335D"/>
    <w:rsid w:val="00071A75"/>
    <w:rsid w:val="000B6F18"/>
    <w:rsid w:val="001A1D2D"/>
    <w:rsid w:val="002407E1"/>
    <w:rsid w:val="00270041"/>
    <w:rsid w:val="002D4535"/>
    <w:rsid w:val="00340414"/>
    <w:rsid w:val="00357513"/>
    <w:rsid w:val="003C4F65"/>
    <w:rsid w:val="003D61C7"/>
    <w:rsid w:val="003D73BB"/>
    <w:rsid w:val="003F2B0A"/>
    <w:rsid w:val="00493060"/>
    <w:rsid w:val="005C4A03"/>
    <w:rsid w:val="005E0466"/>
    <w:rsid w:val="005F2A71"/>
    <w:rsid w:val="00623A97"/>
    <w:rsid w:val="006343E3"/>
    <w:rsid w:val="006E7012"/>
    <w:rsid w:val="007746D7"/>
    <w:rsid w:val="007F5693"/>
    <w:rsid w:val="00802B65"/>
    <w:rsid w:val="00892E61"/>
    <w:rsid w:val="009036BC"/>
    <w:rsid w:val="00A07B5B"/>
    <w:rsid w:val="00A838C1"/>
    <w:rsid w:val="00AE2D7D"/>
    <w:rsid w:val="00C44431"/>
    <w:rsid w:val="00CD76EE"/>
    <w:rsid w:val="00D26823"/>
    <w:rsid w:val="00D367F1"/>
    <w:rsid w:val="00D5174D"/>
    <w:rsid w:val="00D578A3"/>
    <w:rsid w:val="00E4455F"/>
    <w:rsid w:val="00E90269"/>
    <w:rsid w:val="00EB29DE"/>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BADB9B"/>
  <w15:chartTrackingRefBased/>
  <w15:docId w15:val="{35760D2D-6A94-4E35-BB0B-0259FDFD26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8"/>
        <w:lang w:val="en-US" w:eastAsia="en-US" w:bidi="th-TH"/>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2682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26823"/>
    <w:pPr>
      <w:tabs>
        <w:tab w:val="center" w:pos="4680"/>
        <w:tab w:val="right" w:pos="9360"/>
      </w:tabs>
      <w:spacing w:after="0" w:line="240" w:lineRule="auto"/>
    </w:pPr>
  </w:style>
  <w:style w:type="character" w:customStyle="1" w:styleId="HeaderChar">
    <w:name w:val="Header Char"/>
    <w:basedOn w:val="DefaultParagraphFont"/>
    <w:link w:val="Header"/>
    <w:uiPriority w:val="99"/>
    <w:rsid w:val="00D26823"/>
  </w:style>
  <w:style w:type="paragraph" w:styleId="Footer">
    <w:name w:val="footer"/>
    <w:basedOn w:val="Normal"/>
    <w:link w:val="FooterChar"/>
    <w:uiPriority w:val="99"/>
    <w:unhideWhenUsed/>
    <w:rsid w:val="00D26823"/>
    <w:pPr>
      <w:tabs>
        <w:tab w:val="center" w:pos="4680"/>
        <w:tab w:val="right" w:pos="9360"/>
      </w:tabs>
      <w:spacing w:after="0" w:line="240" w:lineRule="auto"/>
    </w:pPr>
  </w:style>
  <w:style w:type="character" w:customStyle="1" w:styleId="FooterChar">
    <w:name w:val="Footer Char"/>
    <w:basedOn w:val="DefaultParagraphFont"/>
    <w:link w:val="Footer"/>
    <w:uiPriority w:val="99"/>
    <w:rsid w:val="00D26823"/>
  </w:style>
  <w:style w:type="paragraph" w:styleId="NoSpacing">
    <w:name w:val="No Spacing"/>
    <w:uiPriority w:val="1"/>
    <w:qFormat/>
    <w:rsid w:val="00D26823"/>
    <w:pPr>
      <w:spacing w:after="0" w:line="240" w:lineRule="auto"/>
    </w:pPr>
  </w:style>
  <w:style w:type="character" w:styleId="Hyperlink">
    <w:name w:val="Hyperlink"/>
    <w:basedOn w:val="DefaultParagraphFont"/>
    <w:uiPriority w:val="99"/>
    <w:unhideWhenUsed/>
    <w:rsid w:val="00493060"/>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eader" Target="header3.xml"/><Relationship Id="rId3" Type="http://schemas.openxmlformats.org/officeDocument/2006/relationships/webSettings" Target="webSettings.xml"/><Relationship Id="rId7" Type="http://schemas.openxmlformats.org/officeDocument/2006/relationships/image" Target="media/image1.jpeg"/><Relationship Id="rId12" Type="http://schemas.openxmlformats.org/officeDocument/2006/relationships/footer" Target="footer2.xm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s://www.scgchemicals.com" TargetMode="External"/><Relationship Id="rId11" Type="http://schemas.openxmlformats.org/officeDocument/2006/relationships/footer" Target="footer1.xml"/><Relationship Id="rId5" Type="http://schemas.openxmlformats.org/officeDocument/2006/relationships/endnotes" Target="end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footnotes" Target="footnote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605</Words>
  <Characters>3454</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Namthip</dc:creator>
  <cp:keywords/>
  <dc:description/>
  <cp:lastModifiedBy>Monkanok Panusittikorn</cp:lastModifiedBy>
  <cp:revision>5</cp:revision>
  <dcterms:created xsi:type="dcterms:W3CDTF">2023-09-25T07:49:00Z</dcterms:created>
  <dcterms:modified xsi:type="dcterms:W3CDTF">2023-09-25T08:57:00Z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82ec11f-0307-4ba2-9c7f-1e910abb2b8a_Enabled">
    <vt:lpwstr>true</vt:lpwstr>
  </property>
  <property fmtid="{D5CDD505-2E9C-101B-9397-08002B2CF9AE}" pid="3" name="MSIP_Label_282ec11f-0307-4ba2-9c7f-1e910abb2b8a_SetDate">
    <vt:lpwstr>2023-09-19T03:03:15Z</vt:lpwstr>
  </property>
  <property fmtid="{D5CDD505-2E9C-101B-9397-08002B2CF9AE}" pid="4" name="MSIP_Label_282ec11f-0307-4ba2-9c7f-1e910abb2b8a_Method">
    <vt:lpwstr>Standard</vt:lpwstr>
  </property>
  <property fmtid="{D5CDD505-2E9C-101B-9397-08002B2CF9AE}" pid="5" name="MSIP_Label_282ec11f-0307-4ba2-9c7f-1e910abb2b8a_Name">
    <vt:lpwstr>282ec11f-0307-4ba2-9c7f-1e910abb2b8a</vt:lpwstr>
  </property>
  <property fmtid="{D5CDD505-2E9C-101B-9397-08002B2CF9AE}" pid="6" name="MSIP_Label_282ec11f-0307-4ba2-9c7f-1e910abb2b8a_SiteId">
    <vt:lpwstr>5db8bf0e-8592-4ed0-82b2-a6d4d77933d4</vt:lpwstr>
  </property>
  <property fmtid="{D5CDD505-2E9C-101B-9397-08002B2CF9AE}" pid="7" name="MSIP_Label_282ec11f-0307-4ba2-9c7f-1e910abb2b8a_ActionId">
    <vt:lpwstr>d69a37a5-a0de-4999-953e-2b900ce095aa</vt:lpwstr>
  </property>
  <property fmtid="{D5CDD505-2E9C-101B-9397-08002B2CF9AE}" pid="8" name="MSIP_Label_282ec11f-0307-4ba2-9c7f-1e910abb2b8a_ContentBits">
    <vt:lpwstr>0</vt:lpwstr>
  </property>
</Properties>
</file>